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96E1D" w14:textId="77777777" w:rsidR="00CB1C67" w:rsidRPr="00FD24AB" w:rsidRDefault="00CB1C67" w:rsidP="00CB1C67">
      <w:pPr>
        <w:pStyle w:val="Antrat2"/>
        <w:ind w:left="5103"/>
        <w:rPr>
          <w:rFonts w:ascii="Calibri" w:eastAsia="Calibri" w:hAnsi="Calibri" w:cs="Calibri"/>
          <w:color w:val="000000" w:themeColor="text1"/>
          <w:sz w:val="24"/>
          <w:szCs w:val="24"/>
        </w:rPr>
      </w:pPr>
      <w:bookmarkStart w:id="0" w:name="_Ref38291223"/>
      <w:bookmarkStart w:id="1" w:name="_Ref38291334"/>
      <w:bookmarkStart w:id="2" w:name="_Ref38533412"/>
      <w:bookmarkStart w:id="3" w:name="_Toc126333942"/>
      <w:r w:rsidRPr="00FD24AB">
        <w:rPr>
          <w:rFonts w:ascii="Calibri" w:eastAsia="Calibri" w:hAnsi="Calibri" w:cs="Calibri"/>
          <w:color w:val="000000" w:themeColor="text1"/>
          <w:sz w:val="24"/>
          <w:szCs w:val="24"/>
        </w:rPr>
        <w:t>Pirkimo sąlygų 4 priedas „Tiekėjų kvalifikacijos reikalavimai ir reikalaujami kokybės bei aplinkos apsaugos vadybos sistemų standartai“</w:t>
      </w:r>
      <w:bookmarkEnd w:id="0"/>
      <w:bookmarkEnd w:id="1"/>
      <w:bookmarkEnd w:id="2"/>
      <w:bookmarkEnd w:id="3"/>
    </w:p>
    <w:p w14:paraId="13D2405B" w14:textId="77777777" w:rsidR="00CB1C67" w:rsidRPr="00FD24AB" w:rsidRDefault="00CB1C67" w:rsidP="00CB1C67">
      <w:pPr>
        <w:rPr>
          <w:rFonts w:ascii="Calibri" w:hAnsi="Calibri" w:cs="Calibri"/>
          <w:b/>
          <w:bCs/>
          <w:smallCaps/>
          <w:color w:val="000000" w:themeColor="text1"/>
          <w:sz w:val="24"/>
          <w:szCs w:val="24"/>
        </w:rPr>
      </w:pPr>
    </w:p>
    <w:p w14:paraId="03FB932B" w14:textId="77777777" w:rsidR="00CB1C67" w:rsidRPr="00FD24AB" w:rsidRDefault="00CB1C67" w:rsidP="00CB1C67">
      <w:pPr>
        <w:pStyle w:val="Paantrat"/>
        <w:spacing w:line="240" w:lineRule="auto"/>
        <w:jc w:val="center"/>
        <w:rPr>
          <w:rFonts w:ascii="Calibri" w:hAnsi="Calibri" w:cs="Calibri"/>
          <w:b/>
          <w:smallCaps/>
          <w:color w:val="000000" w:themeColor="text1"/>
          <w:sz w:val="24"/>
          <w:szCs w:val="24"/>
        </w:rPr>
      </w:pPr>
      <w:r w:rsidRPr="00FD24AB">
        <w:rPr>
          <w:rFonts w:ascii="Calibri" w:hAnsi="Calibri" w:cs="Calibri"/>
          <w:b/>
          <w:smallCaps/>
          <w:color w:val="000000" w:themeColor="text1"/>
          <w:sz w:val="24"/>
          <w:szCs w:val="24"/>
        </w:rPr>
        <w:t xml:space="preserve">TIEKĖJŲ KVALIFIKACIJOS REIKALAVIMAI IR REIKALAVIMAI LAIKYTIS </w:t>
      </w:r>
      <w:r w:rsidRPr="00FD24AB">
        <w:rPr>
          <w:rFonts w:ascii="Calibri" w:hAnsi="Calibri" w:cs="Calibri"/>
          <w:b/>
          <w:color w:val="000000" w:themeColor="text1"/>
          <w:sz w:val="24"/>
          <w:szCs w:val="24"/>
          <w:lang w:eastAsia="en-US"/>
        </w:rPr>
        <w:t>KOKYBĖS VADYBOS SISTEMOS IR (ARBA) APLINKOS APSAUGOS VADYBOS SISTEMOS STANDARTŲ</w:t>
      </w:r>
    </w:p>
    <w:p w14:paraId="65497D42" w14:textId="77777777" w:rsidR="00CB1C67" w:rsidRPr="00FD24AB" w:rsidRDefault="00CB1C67" w:rsidP="00CB1C67">
      <w:pPr>
        <w:spacing w:after="0" w:line="240" w:lineRule="auto"/>
        <w:ind w:firstLine="567"/>
        <w:jc w:val="both"/>
        <w:rPr>
          <w:rFonts w:ascii="Calibri" w:eastAsiaTheme="minorHAnsi" w:hAnsi="Calibri" w:cs="Calibri"/>
          <w:color w:val="000000" w:themeColor="text1"/>
          <w:sz w:val="24"/>
          <w:szCs w:val="24"/>
          <w:lang w:eastAsia="en-US"/>
        </w:rPr>
      </w:pPr>
    </w:p>
    <w:p w14:paraId="4F57465C" w14:textId="77777777" w:rsidR="00CB1C67" w:rsidRPr="00FD24AB" w:rsidRDefault="00CB1C67" w:rsidP="00CB1C67">
      <w:pPr>
        <w:numPr>
          <w:ilvl w:val="0"/>
          <w:numId w:val="1"/>
        </w:numPr>
        <w:spacing w:after="0" w:line="20" w:lineRule="atLeast"/>
        <w:ind w:left="0" w:firstLine="360"/>
        <w:contextualSpacing/>
        <w:jc w:val="both"/>
        <w:rPr>
          <w:rFonts w:ascii="Calibri" w:eastAsiaTheme="minorHAnsi" w:hAnsi="Calibri" w:cs="Calibri"/>
          <w:color w:val="000000" w:themeColor="text1"/>
          <w:sz w:val="24"/>
          <w:szCs w:val="24"/>
          <w:lang w:eastAsia="en-US"/>
        </w:rPr>
      </w:pPr>
      <w:r w:rsidRPr="00FD24AB">
        <w:rPr>
          <w:rFonts w:ascii="Calibri" w:eastAsiaTheme="minorHAnsi" w:hAnsi="Calibri" w:cs="Calibri"/>
          <w:color w:val="000000" w:themeColor="text1"/>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Perkančiajai organizacijai pareikalavus, tiekėjas turės pateikti dokumentus, įrodančius, kad pirkimo sutartį vykdo ar vykdys tik tokią teisę turintys asmenys.</w:t>
      </w:r>
    </w:p>
    <w:p w14:paraId="62331B26" w14:textId="090FF4C3" w:rsidR="00CB1C67" w:rsidRPr="00FD24AB" w:rsidRDefault="00CB1C67" w:rsidP="00CB1C67">
      <w:pPr>
        <w:numPr>
          <w:ilvl w:val="0"/>
          <w:numId w:val="1"/>
        </w:numPr>
        <w:tabs>
          <w:tab w:val="left" w:pos="993"/>
        </w:tabs>
        <w:spacing w:after="0" w:line="240" w:lineRule="auto"/>
        <w:ind w:left="0" w:firstLine="567"/>
        <w:contextualSpacing/>
        <w:jc w:val="both"/>
        <w:rPr>
          <w:rFonts w:ascii="Calibri" w:eastAsiaTheme="minorHAnsi" w:hAnsi="Calibri" w:cs="Calibri"/>
          <w:color w:val="000000" w:themeColor="text1"/>
          <w:sz w:val="24"/>
          <w:szCs w:val="24"/>
          <w:lang w:eastAsia="en-US"/>
        </w:rPr>
      </w:pPr>
      <w:r w:rsidRPr="00FD24AB">
        <w:rPr>
          <w:rFonts w:ascii="Calibri" w:eastAsiaTheme="minorHAnsi" w:hAnsi="Calibri" w:cs="Calibri"/>
          <w:iCs/>
          <w:color w:val="000000" w:themeColor="text1"/>
          <w:sz w:val="24"/>
          <w:szCs w:val="24"/>
          <w:lang w:eastAsia="en-US"/>
        </w:rPr>
        <w:t>Jei pasiūlymas teikiamas ūkio subjektų grupės jungtinės veiklos sutarties pagrindu, bent vienas ūkio subjektų grupės narys arba visi ūkio subjektų grupės nariai kartu turi atitikti 5.1 punkte nustatytus reikalavimus ir pateikti nurodytus dokumentus</w:t>
      </w:r>
      <w:r w:rsidRPr="00FD24AB">
        <w:rPr>
          <w:rFonts w:ascii="Calibri" w:eastAsiaTheme="minorHAnsi" w:hAnsi="Calibri" w:cs="Calibri"/>
          <w:color w:val="000000" w:themeColor="text1"/>
          <w:sz w:val="24"/>
          <w:szCs w:val="24"/>
          <w:lang w:eastAsia="en-US"/>
        </w:rPr>
        <w:t>.</w:t>
      </w:r>
    </w:p>
    <w:p w14:paraId="5DA577F0" w14:textId="77777777" w:rsidR="00CB1C67" w:rsidRPr="00FD24AB" w:rsidRDefault="00CB1C67" w:rsidP="00CB1C67">
      <w:pPr>
        <w:numPr>
          <w:ilvl w:val="0"/>
          <w:numId w:val="1"/>
        </w:numPr>
        <w:tabs>
          <w:tab w:val="left" w:pos="851"/>
        </w:tabs>
        <w:spacing w:after="0" w:line="240" w:lineRule="auto"/>
        <w:ind w:left="0" w:firstLine="567"/>
        <w:contextualSpacing/>
        <w:jc w:val="both"/>
        <w:rPr>
          <w:rFonts w:ascii="Calibri" w:eastAsiaTheme="minorHAnsi" w:hAnsi="Calibri" w:cs="Calibri"/>
          <w:color w:val="000000" w:themeColor="text1"/>
          <w:sz w:val="24"/>
          <w:szCs w:val="24"/>
          <w:lang w:eastAsia="en-US"/>
        </w:rPr>
      </w:pPr>
      <w:r w:rsidRPr="00FD24AB">
        <w:rPr>
          <w:rFonts w:ascii="Calibri" w:eastAsiaTheme="minorHAnsi" w:hAnsi="Calibri" w:cs="Calibri"/>
          <w:color w:val="000000" w:themeColor="text1"/>
          <w:sz w:val="24"/>
          <w:szCs w:val="24"/>
          <w:lang w:eastAsia="en-US"/>
        </w:rPr>
        <w:t>Kai tiekėjas remiasi kitų ūkio subjektų pajėgumais, kad atitiktų nustatytus ekonominio ir finansinio pajėgumo reikalavimus</w:t>
      </w:r>
      <w:r w:rsidRPr="00FD24AB">
        <w:rPr>
          <w:rFonts w:ascii="Calibri" w:eastAsia="Calibri" w:hAnsi="Calibri" w:cs="Calibri"/>
          <w:color w:val="000000" w:themeColor="text1"/>
          <w:sz w:val="24"/>
          <w:szCs w:val="24"/>
          <w:lang w:eastAsia="en-US"/>
        </w:rPr>
        <w:t xml:space="preserve">, jie </w:t>
      </w:r>
      <w:r w:rsidRPr="00FD24AB">
        <w:rPr>
          <w:rFonts w:ascii="Calibri" w:eastAsiaTheme="minorHAnsi" w:hAnsi="Calibri" w:cs="Calibri"/>
          <w:color w:val="000000" w:themeColor="text1"/>
          <w:sz w:val="24"/>
          <w:szCs w:val="24"/>
          <w:lang w:eastAsia="en-US"/>
        </w:rPr>
        <w:t>privalo prisiimti solidarią atsakomybę už sutarties įvykdymą.</w:t>
      </w:r>
      <w:r w:rsidRPr="00FD24AB">
        <w:rPr>
          <w:rFonts w:ascii="Calibri" w:eastAsia="Calibri" w:hAnsi="Calibri" w:cs="Calibri"/>
          <w:color w:val="000000" w:themeColor="text1"/>
          <w:sz w:val="24"/>
          <w:szCs w:val="24"/>
          <w:lang w:eastAsia="en-US"/>
        </w:rPr>
        <w:t xml:space="preserve"> </w:t>
      </w:r>
    </w:p>
    <w:p w14:paraId="2FF72B0C" w14:textId="77777777" w:rsidR="00CB1C67" w:rsidRPr="00FD24AB" w:rsidRDefault="00CB1C67" w:rsidP="00CB1C67">
      <w:pPr>
        <w:numPr>
          <w:ilvl w:val="0"/>
          <w:numId w:val="1"/>
        </w:numPr>
        <w:tabs>
          <w:tab w:val="left" w:pos="993"/>
        </w:tabs>
        <w:spacing w:after="0" w:line="240" w:lineRule="auto"/>
        <w:ind w:left="0" w:firstLine="567"/>
        <w:contextualSpacing/>
        <w:jc w:val="both"/>
        <w:rPr>
          <w:rFonts w:ascii="Calibri" w:eastAsiaTheme="minorHAnsi" w:hAnsi="Calibri" w:cs="Calibri"/>
          <w:color w:val="000000" w:themeColor="text1"/>
          <w:sz w:val="24"/>
          <w:szCs w:val="24"/>
          <w:lang w:eastAsia="en-US"/>
        </w:rPr>
      </w:pPr>
      <w:r w:rsidRPr="00FD24AB">
        <w:rPr>
          <w:rFonts w:ascii="Calibri" w:eastAsiaTheme="minorHAnsi" w:hAnsi="Calibri" w:cs="Calibri"/>
          <w:color w:val="000000" w:themeColor="text1"/>
          <w:sz w:val="24"/>
          <w:szCs w:val="24"/>
          <w:lang w:eastAsia="en-US"/>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83B44AD" w14:textId="77777777" w:rsidR="00CB1C67" w:rsidRPr="00FD24AB" w:rsidRDefault="00CB1C67" w:rsidP="00CB1C67">
      <w:pPr>
        <w:numPr>
          <w:ilvl w:val="0"/>
          <w:numId w:val="1"/>
        </w:numPr>
        <w:tabs>
          <w:tab w:val="left" w:pos="993"/>
        </w:tabs>
        <w:ind w:left="0" w:firstLine="567"/>
        <w:contextualSpacing/>
        <w:rPr>
          <w:rFonts w:ascii="Calibri" w:eastAsiaTheme="minorHAnsi" w:hAnsi="Calibri" w:cs="Calibri"/>
          <w:color w:val="000000" w:themeColor="text1"/>
          <w:sz w:val="24"/>
          <w:szCs w:val="24"/>
          <w:lang w:eastAsia="en-US"/>
        </w:rPr>
      </w:pPr>
      <w:r w:rsidRPr="00FD24AB">
        <w:rPr>
          <w:rFonts w:ascii="Calibri" w:eastAsiaTheme="minorHAnsi" w:hAnsi="Calibri" w:cs="Calibri"/>
          <w:color w:val="000000" w:themeColor="text1"/>
          <w:sz w:val="24"/>
          <w:szCs w:val="24"/>
          <w:lang w:eastAsia="en-US"/>
        </w:rPr>
        <w:t>Jeigu tiekėjas teikia lygiaverčius dokumentus, tai teikiamų dokumentų lygiavertiškumą turi įrodyti pats tiekėjas.</w:t>
      </w:r>
    </w:p>
    <w:p w14:paraId="54C6681B" w14:textId="77777777" w:rsidR="00CB1C67" w:rsidRPr="00FD24AB" w:rsidRDefault="00CB1C67" w:rsidP="00CB1C67">
      <w:pPr>
        <w:tabs>
          <w:tab w:val="left" w:pos="993"/>
        </w:tabs>
        <w:contextualSpacing/>
        <w:rPr>
          <w:rFonts w:ascii="Calibri" w:eastAsiaTheme="minorHAnsi" w:hAnsi="Calibri" w:cs="Calibri"/>
          <w:color w:val="000000" w:themeColor="text1"/>
          <w:sz w:val="24"/>
          <w:szCs w:val="24"/>
          <w:lang w:eastAsia="en-US"/>
        </w:rPr>
      </w:pPr>
    </w:p>
    <w:tbl>
      <w:tblPr>
        <w:tblStyle w:val="TableGrid3"/>
        <w:tblW w:w="10032" w:type="dxa"/>
        <w:tblLook w:val="04A0" w:firstRow="1" w:lastRow="0" w:firstColumn="1" w:lastColumn="0" w:noHBand="0" w:noVBand="1"/>
      </w:tblPr>
      <w:tblGrid>
        <w:gridCol w:w="581"/>
        <w:gridCol w:w="4669"/>
        <w:gridCol w:w="4782"/>
      </w:tblGrid>
      <w:tr w:rsidR="00CB1C67" w:rsidRPr="00FD24AB" w14:paraId="73EAA4DF" w14:textId="77777777" w:rsidTr="00C057A3">
        <w:tc>
          <w:tcPr>
            <w:tcW w:w="562" w:type="dxa"/>
            <w:shd w:val="clear" w:color="auto" w:fill="C1E4F5" w:themeFill="accent1" w:themeFillTint="33"/>
            <w:hideMark/>
          </w:tcPr>
          <w:p w14:paraId="5A94A3AE" w14:textId="77777777" w:rsidR="00CB1C67" w:rsidRPr="00FD24AB" w:rsidRDefault="00CB1C67" w:rsidP="00C057A3">
            <w:pPr>
              <w:spacing w:before="60" w:after="60" w:line="256" w:lineRule="auto"/>
              <w:rPr>
                <w:rFonts w:ascii="Calibri" w:hAnsi="Calibri" w:cs="Calibri"/>
                <w:b/>
                <w:bCs/>
                <w:color w:val="000000" w:themeColor="text1"/>
                <w:sz w:val="24"/>
                <w:szCs w:val="24"/>
              </w:rPr>
            </w:pPr>
            <w:r w:rsidRPr="00FD24AB">
              <w:rPr>
                <w:rFonts w:ascii="Calibri" w:eastAsiaTheme="minorHAnsi" w:hAnsi="Calibri" w:cs="Calibri"/>
                <w:b/>
                <w:bCs/>
                <w:color w:val="000000" w:themeColor="text1"/>
                <w:sz w:val="24"/>
                <w:szCs w:val="24"/>
              </w:rPr>
              <w:t>Eil. Nr.</w:t>
            </w:r>
          </w:p>
        </w:tc>
        <w:tc>
          <w:tcPr>
            <w:tcW w:w="4678" w:type="dxa"/>
            <w:shd w:val="clear" w:color="auto" w:fill="C1E4F5" w:themeFill="accent1" w:themeFillTint="33"/>
            <w:hideMark/>
          </w:tcPr>
          <w:p w14:paraId="13583C2E" w14:textId="77777777" w:rsidR="00CB1C67" w:rsidRPr="00FD24AB" w:rsidRDefault="00CB1C67" w:rsidP="00C057A3">
            <w:pPr>
              <w:spacing w:before="60" w:after="60" w:line="256" w:lineRule="auto"/>
              <w:jc w:val="center"/>
              <w:rPr>
                <w:rFonts w:ascii="Calibri" w:eastAsiaTheme="minorHAnsi" w:hAnsi="Calibri" w:cs="Calibri"/>
                <w:b/>
                <w:bCs/>
                <w:color w:val="000000" w:themeColor="text1"/>
                <w:sz w:val="24"/>
                <w:szCs w:val="24"/>
              </w:rPr>
            </w:pPr>
            <w:r w:rsidRPr="00FD24AB">
              <w:rPr>
                <w:rFonts w:ascii="Calibri" w:hAnsi="Calibri" w:cs="Calibri"/>
                <w:b/>
                <w:bCs/>
                <w:color w:val="000000" w:themeColor="text1"/>
                <w:sz w:val="24"/>
                <w:szCs w:val="24"/>
              </w:rPr>
              <w:t>Kvalifikacijos reikalavimas</w:t>
            </w:r>
          </w:p>
        </w:tc>
        <w:tc>
          <w:tcPr>
            <w:tcW w:w="4792" w:type="dxa"/>
            <w:shd w:val="clear" w:color="auto" w:fill="C1E4F5" w:themeFill="accent1" w:themeFillTint="33"/>
          </w:tcPr>
          <w:p w14:paraId="3B096EC1" w14:textId="77777777" w:rsidR="00CB1C67" w:rsidRPr="00FD24AB" w:rsidRDefault="00CB1C67" w:rsidP="00C057A3">
            <w:pPr>
              <w:autoSpaceDE w:val="0"/>
              <w:autoSpaceDN w:val="0"/>
              <w:adjustRightInd w:val="0"/>
              <w:jc w:val="center"/>
              <w:rPr>
                <w:rFonts w:ascii="Calibri" w:hAnsi="Calibri" w:cs="Calibri"/>
                <w:b/>
                <w:bCs/>
                <w:color w:val="000000" w:themeColor="text1"/>
                <w:sz w:val="24"/>
                <w:szCs w:val="24"/>
              </w:rPr>
            </w:pPr>
            <w:r w:rsidRPr="00FD24AB">
              <w:rPr>
                <w:rFonts w:ascii="Calibri" w:hAnsi="Calibri" w:cs="Calibri"/>
                <w:b/>
                <w:bCs/>
                <w:color w:val="000000" w:themeColor="text1"/>
                <w:sz w:val="24"/>
                <w:szCs w:val="24"/>
              </w:rPr>
              <w:t>Atitiktį reikalavimui įrodantys dokumentai</w:t>
            </w:r>
          </w:p>
        </w:tc>
      </w:tr>
      <w:tr w:rsidR="00CB1C67" w:rsidRPr="00FD24AB" w14:paraId="1C547C83" w14:textId="77777777" w:rsidTr="00C057A3">
        <w:tc>
          <w:tcPr>
            <w:tcW w:w="562" w:type="dxa"/>
          </w:tcPr>
          <w:p w14:paraId="0BC3F926" w14:textId="77777777" w:rsidR="00CB1C67" w:rsidRPr="00FD24AB" w:rsidRDefault="00CB1C67" w:rsidP="00C057A3">
            <w:pPr>
              <w:spacing w:before="60" w:after="60" w:line="256" w:lineRule="auto"/>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5.1.</w:t>
            </w:r>
          </w:p>
        </w:tc>
        <w:tc>
          <w:tcPr>
            <w:tcW w:w="4678" w:type="dxa"/>
          </w:tcPr>
          <w:p w14:paraId="150279EA" w14:textId="77777777" w:rsidR="00FD24AB" w:rsidRPr="00FD24AB" w:rsidRDefault="00FD24AB" w:rsidP="00FD24AB">
            <w:pPr>
              <w:widowControl w:val="0"/>
              <w:jc w:val="both"/>
              <w:rPr>
                <w:rFonts w:ascii="Calibri" w:hAnsi="Calibri" w:cs="Calibri"/>
                <w:color w:val="000000" w:themeColor="text1"/>
                <w:sz w:val="24"/>
                <w:szCs w:val="24"/>
              </w:rPr>
            </w:pPr>
            <w:r w:rsidRPr="00FD24AB">
              <w:rPr>
                <w:rFonts w:ascii="Calibri" w:hAnsi="Calibri" w:cs="Calibri"/>
                <w:color w:val="000000" w:themeColor="text1"/>
                <w:sz w:val="24"/>
                <w:szCs w:val="24"/>
              </w:rPr>
              <w:t>Tiekėjas per paskutinius 3 (trejus) metus iki pasiūlymų pateikimo termino pabaigos arba per laiką nuo tiekėjo įregistravimo dienos (jeigu tiekėjas vykdė veiklą mažiau nei 3 (trejus) metus), pagal vieną ar kelias sutartis yra įvykdęs ir (arba) vykdo renginių organizavimo paslaugų teikimo sutartį (-</w:t>
            </w:r>
            <w:proofErr w:type="spellStart"/>
            <w:r w:rsidRPr="00FD24AB">
              <w:rPr>
                <w:rFonts w:ascii="Calibri" w:hAnsi="Calibri" w:cs="Calibri"/>
                <w:color w:val="000000" w:themeColor="text1"/>
                <w:sz w:val="24"/>
                <w:szCs w:val="24"/>
              </w:rPr>
              <w:t>tis</w:t>
            </w:r>
            <w:proofErr w:type="spellEnd"/>
            <w:r w:rsidRPr="00FD24AB">
              <w:rPr>
                <w:rFonts w:ascii="Calibri" w:hAnsi="Calibri" w:cs="Calibri"/>
                <w:color w:val="000000" w:themeColor="text1"/>
                <w:sz w:val="24"/>
                <w:szCs w:val="24"/>
              </w:rPr>
              <w:t>), pagal kurią (-</w:t>
            </w:r>
            <w:proofErr w:type="spellStart"/>
            <w:r w:rsidRPr="00FD24AB">
              <w:rPr>
                <w:rFonts w:ascii="Calibri" w:hAnsi="Calibri" w:cs="Calibri"/>
                <w:color w:val="000000" w:themeColor="text1"/>
                <w:sz w:val="24"/>
                <w:szCs w:val="24"/>
              </w:rPr>
              <w:t>ias</w:t>
            </w:r>
            <w:proofErr w:type="spellEnd"/>
            <w:r w:rsidRPr="00FD24AB">
              <w:rPr>
                <w:rFonts w:ascii="Calibri" w:hAnsi="Calibri" w:cs="Calibri"/>
                <w:color w:val="000000" w:themeColor="text1"/>
                <w:sz w:val="24"/>
                <w:szCs w:val="24"/>
              </w:rPr>
              <w:t xml:space="preserve">) suorganizuotas ne mažiau kaip 1 (vienas) tarptautinis mokslo arba verslo renginys (konferencija arba forumas arba verslo kontaktų mugė ar pan.), kurio metu </w:t>
            </w:r>
            <w:r w:rsidRPr="00FD24AB">
              <w:rPr>
                <w:rFonts w:ascii="Calibri" w:hAnsi="Calibri" w:cs="Calibri"/>
                <w:color w:val="000000" w:themeColor="text1"/>
                <w:sz w:val="24"/>
                <w:szCs w:val="24"/>
              </w:rPr>
              <w:lastRenderedPageBreak/>
              <w:t>gyvai dalyvavo ne mažiau kaip 100 dalyvių, kurios (-</w:t>
            </w:r>
            <w:proofErr w:type="spellStart"/>
            <w:r w:rsidRPr="00FD24AB">
              <w:rPr>
                <w:rFonts w:ascii="Calibri" w:hAnsi="Calibri" w:cs="Calibri"/>
                <w:color w:val="000000" w:themeColor="text1"/>
                <w:sz w:val="24"/>
                <w:szCs w:val="24"/>
              </w:rPr>
              <w:t>ių</w:t>
            </w:r>
            <w:proofErr w:type="spellEnd"/>
            <w:r w:rsidRPr="00FD24AB">
              <w:rPr>
                <w:rFonts w:ascii="Calibri" w:hAnsi="Calibri" w:cs="Calibri"/>
                <w:color w:val="000000" w:themeColor="text1"/>
                <w:sz w:val="24"/>
                <w:szCs w:val="24"/>
              </w:rPr>
              <w:t>) bendra vertė yra ne mažesnė kaip 17 500,00 Eur be PVM.</w:t>
            </w:r>
          </w:p>
          <w:p w14:paraId="5EEAC8A7" w14:textId="77777777" w:rsidR="00CB1C67" w:rsidRPr="00FD24AB" w:rsidRDefault="00CB1C67" w:rsidP="00C057A3">
            <w:pPr>
              <w:contextualSpacing/>
              <w:jc w:val="both"/>
              <w:rPr>
                <w:rFonts w:ascii="Calibri" w:eastAsiaTheme="minorHAnsi" w:hAnsi="Calibri" w:cs="Calibri"/>
                <w:color w:val="000000" w:themeColor="text1"/>
                <w:sz w:val="24"/>
                <w:szCs w:val="24"/>
                <w:lang w:eastAsia="en-US"/>
              </w:rPr>
            </w:pPr>
            <w:r w:rsidRPr="00FD24AB">
              <w:rPr>
                <w:rFonts w:ascii="Calibri" w:eastAsiaTheme="minorHAnsi" w:hAnsi="Calibri" w:cs="Calibri"/>
                <w:color w:val="000000" w:themeColor="text1"/>
                <w:sz w:val="24"/>
                <w:szCs w:val="24"/>
                <w:lang w:eastAsia="en-US"/>
              </w:rPr>
              <w:t xml:space="preserve">Jeigu tiekėjas teikia informaciją apie sutartį, kuri pradėta vykdyti anksčiau nei prieš 3 metus iki pasiūlymų pateikimo termino pabaigos, į bendrą sutarčių vertę bus skaičiuojama tik per paskutinius 3 metus iki pasiūlymų pateikimo termino pabaigos įvykdytos sutarties dalies vertė. </w:t>
            </w:r>
          </w:p>
          <w:p w14:paraId="7020A32E" w14:textId="77777777" w:rsidR="00CB1C67" w:rsidRPr="00FD24AB" w:rsidRDefault="00CB1C67" w:rsidP="00C057A3">
            <w:pPr>
              <w:contextualSpacing/>
              <w:jc w:val="both"/>
              <w:rPr>
                <w:rFonts w:ascii="Calibri" w:eastAsiaTheme="minorHAnsi" w:hAnsi="Calibri" w:cs="Calibri"/>
                <w:color w:val="000000" w:themeColor="text1"/>
                <w:sz w:val="24"/>
                <w:szCs w:val="24"/>
                <w:lang w:eastAsia="en-US"/>
              </w:rPr>
            </w:pPr>
            <w:r w:rsidRPr="00FD24AB">
              <w:rPr>
                <w:rFonts w:ascii="Calibri" w:eastAsiaTheme="minorHAnsi" w:hAnsi="Calibri" w:cs="Calibri"/>
                <w:color w:val="000000" w:themeColor="text1"/>
                <w:sz w:val="24"/>
                <w:szCs w:val="24"/>
                <w:lang w:eastAsia="en-US"/>
              </w:rPr>
              <w:t>Jei tiekėjas teikia informaciją apie vykdomą (-</w:t>
            </w:r>
            <w:proofErr w:type="spellStart"/>
            <w:r w:rsidRPr="00FD24AB">
              <w:rPr>
                <w:rFonts w:ascii="Calibri" w:eastAsiaTheme="minorHAnsi" w:hAnsi="Calibri" w:cs="Calibri"/>
                <w:color w:val="000000" w:themeColor="text1"/>
                <w:sz w:val="24"/>
                <w:szCs w:val="24"/>
                <w:lang w:eastAsia="en-US"/>
              </w:rPr>
              <w:t>as</w:t>
            </w:r>
            <w:proofErr w:type="spellEnd"/>
            <w:r w:rsidRPr="00FD24AB">
              <w:rPr>
                <w:rFonts w:ascii="Calibri" w:eastAsiaTheme="minorHAnsi" w:hAnsi="Calibri" w:cs="Calibri"/>
                <w:color w:val="000000" w:themeColor="text1"/>
                <w:sz w:val="24"/>
                <w:szCs w:val="24"/>
                <w:lang w:eastAsia="en-US"/>
              </w:rPr>
              <w:t>) sutartį (-</w:t>
            </w:r>
            <w:proofErr w:type="spellStart"/>
            <w:r w:rsidRPr="00FD24AB">
              <w:rPr>
                <w:rFonts w:ascii="Calibri" w:eastAsiaTheme="minorHAnsi" w:hAnsi="Calibri" w:cs="Calibri"/>
                <w:color w:val="000000" w:themeColor="text1"/>
                <w:sz w:val="24"/>
                <w:szCs w:val="24"/>
                <w:lang w:eastAsia="en-US"/>
              </w:rPr>
              <w:t>is</w:t>
            </w:r>
            <w:proofErr w:type="spellEnd"/>
            <w:r w:rsidRPr="00FD24AB">
              <w:rPr>
                <w:rFonts w:ascii="Calibri" w:eastAsiaTheme="minorHAnsi" w:hAnsi="Calibri" w:cs="Calibri"/>
                <w:color w:val="000000" w:themeColor="text1"/>
                <w:sz w:val="24"/>
                <w:szCs w:val="24"/>
                <w:lang w:eastAsia="en-US"/>
              </w:rPr>
              <w:t>), šios (-</w:t>
            </w:r>
            <w:proofErr w:type="spellStart"/>
            <w:r w:rsidRPr="00FD24AB">
              <w:rPr>
                <w:rFonts w:ascii="Calibri" w:eastAsiaTheme="minorHAnsi" w:hAnsi="Calibri" w:cs="Calibri"/>
                <w:color w:val="000000" w:themeColor="text1"/>
                <w:sz w:val="24"/>
                <w:szCs w:val="24"/>
                <w:lang w:eastAsia="en-US"/>
              </w:rPr>
              <w:t>ių</w:t>
            </w:r>
            <w:proofErr w:type="spellEnd"/>
            <w:r w:rsidRPr="00FD24AB">
              <w:rPr>
                <w:rFonts w:ascii="Calibri" w:eastAsiaTheme="minorHAnsi" w:hAnsi="Calibri" w:cs="Calibri"/>
                <w:color w:val="000000" w:themeColor="text1"/>
                <w:sz w:val="24"/>
                <w:szCs w:val="24"/>
                <w:lang w:eastAsia="en-US"/>
              </w:rPr>
              <w:t>) sutarties (-</w:t>
            </w:r>
            <w:proofErr w:type="spellStart"/>
            <w:r w:rsidRPr="00FD24AB">
              <w:rPr>
                <w:rFonts w:ascii="Calibri" w:eastAsiaTheme="minorHAnsi" w:hAnsi="Calibri" w:cs="Calibri"/>
                <w:color w:val="000000" w:themeColor="text1"/>
                <w:sz w:val="24"/>
                <w:szCs w:val="24"/>
                <w:lang w:eastAsia="en-US"/>
              </w:rPr>
              <w:t>čių</w:t>
            </w:r>
            <w:proofErr w:type="spellEnd"/>
            <w:r w:rsidRPr="00FD24AB">
              <w:rPr>
                <w:rFonts w:ascii="Calibri" w:eastAsiaTheme="minorHAnsi" w:hAnsi="Calibri" w:cs="Calibri"/>
                <w:color w:val="000000" w:themeColor="text1"/>
                <w:sz w:val="24"/>
                <w:szCs w:val="24"/>
                <w:lang w:eastAsia="en-US"/>
              </w:rPr>
              <w:t>) įvykdytos (-ų) dalies (-</w:t>
            </w:r>
            <w:proofErr w:type="spellStart"/>
            <w:r w:rsidRPr="00FD24AB">
              <w:rPr>
                <w:rFonts w:ascii="Calibri" w:eastAsiaTheme="minorHAnsi" w:hAnsi="Calibri" w:cs="Calibri"/>
                <w:color w:val="000000" w:themeColor="text1"/>
                <w:sz w:val="24"/>
                <w:szCs w:val="24"/>
                <w:lang w:eastAsia="en-US"/>
              </w:rPr>
              <w:t>ių</w:t>
            </w:r>
            <w:proofErr w:type="spellEnd"/>
            <w:r w:rsidRPr="00FD24AB">
              <w:rPr>
                <w:rFonts w:ascii="Calibri" w:eastAsiaTheme="minorHAnsi" w:hAnsi="Calibri" w:cs="Calibri"/>
                <w:color w:val="000000" w:themeColor="text1"/>
                <w:sz w:val="24"/>
                <w:szCs w:val="24"/>
                <w:lang w:eastAsia="en-US"/>
              </w:rPr>
              <w:t xml:space="preserve">) vertė (bendra vertė) turi būti ne mažesnė kaip nurodyta aukščiau. </w:t>
            </w:r>
          </w:p>
          <w:p w14:paraId="2F2106DC" w14:textId="77777777" w:rsidR="00CB1C67" w:rsidRPr="00FD24AB" w:rsidRDefault="00CB1C67" w:rsidP="00C057A3">
            <w:pPr>
              <w:widowControl w:val="0"/>
              <w:jc w:val="both"/>
              <w:rPr>
                <w:rFonts w:ascii="Calibri" w:hAnsi="Calibri" w:cs="Calibri"/>
                <w:color w:val="000000" w:themeColor="text1"/>
                <w:sz w:val="24"/>
                <w:szCs w:val="24"/>
              </w:rPr>
            </w:pPr>
          </w:p>
        </w:tc>
        <w:tc>
          <w:tcPr>
            <w:tcW w:w="4792" w:type="dxa"/>
          </w:tcPr>
          <w:p w14:paraId="22C0BE11" w14:textId="77777777" w:rsidR="00CB1C67" w:rsidRPr="00FD24AB" w:rsidRDefault="00CB1C67" w:rsidP="00C057A3">
            <w:pPr>
              <w:jc w:val="both"/>
              <w:rPr>
                <w:rFonts w:ascii="Calibri" w:hAnsi="Calibri" w:cs="Calibri"/>
                <w:b/>
                <w:bCs/>
                <w:color w:val="000000" w:themeColor="text1"/>
                <w:sz w:val="24"/>
                <w:szCs w:val="24"/>
              </w:rPr>
            </w:pPr>
            <w:r w:rsidRPr="00FD24AB">
              <w:rPr>
                <w:rFonts w:ascii="Calibri" w:hAnsi="Calibri" w:cs="Calibri"/>
                <w:color w:val="000000" w:themeColor="text1"/>
                <w:sz w:val="24"/>
                <w:szCs w:val="24"/>
              </w:rPr>
              <w:lastRenderedPageBreak/>
              <w:t>Pagrindinių per paskutinius 3 metus pateiktų renginių organizavimo sutarčių sąrašas, kuriame nurodytos bendros sumos, datos ir paslaugų gavėjai (tiek viešieji, tiek privatieji)</w:t>
            </w:r>
            <w:r w:rsidRPr="00FD24AB">
              <w:rPr>
                <w:rFonts w:ascii="Calibri" w:hAnsi="Calibri" w:cs="Calibri"/>
                <w:b/>
                <w:bCs/>
                <w:color w:val="000000" w:themeColor="text1"/>
                <w:sz w:val="24"/>
                <w:szCs w:val="24"/>
              </w:rPr>
              <w:t>.</w:t>
            </w:r>
          </w:p>
          <w:p w14:paraId="574861F9" w14:textId="77777777" w:rsidR="00CB1C67" w:rsidRPr="00FD24AB" w:rsidRDefault="00CB1C67" w:rsidP="00C057A3">
            <w:pPr>
              <w:jc w:val="both"/>
              <w:rPr>
                <w:rFonts w:ascii="Calibri" w:hAnsi="Calibri" w:cs="Calibri"/>
                <w:b/>
                <w:bCs/>
                <w:color w:val="000000" w:themeColor="text1"/>
                <w:sz w:val="24"/>
                <w:szCs w:val="24"/>
              </w:rPr>
            </w:pPr>
            <w:r w:rsidRPr="00FD24AB">
              <w:rPr>
                <w:rFonts w:ascii="Calibri" w:hAnsi="Calibri" w:cs="Calibri"/>
                <w:b/>
                <w:bCs/>
                <w:color w:val="000000" w:themeColor="text1"/>
                <w:sz w:val="24"/>
                <w:szCs w:val="24"/>
              </w:rPr>
              <w:t>Pateikiama skaitmeninė dokumento kopija CVP IS priemonėmis kartu su pasiūlymu.</w:t>
            </w:r>
          </w:p>
          <w:p w14:paraId="0EE37875" w14:textId="77777777" w:rsidR="00CB1C67" w:rsidRPr="00FD24AB" w:rsidRDefault="00CB1C67" w:rsidP="00C057A3">
            <w:pPr>
              <w:autoSpaceDE w:val="0"/>
              <w:autoSpaceDN w:val="0"/>
              <w:adjustRightInd w:val="0"/>
              <w:jc w:val="both"/>
              <w:rPr>
                <w:rFonts w:ascii="Calibri" w:hAnsi="Calibri" w:cs="Calibri"/>
                <w:color w:val="000000" w:themeColor="text1"/>
                <w:sz w:val="24"/>
                <w:szCs w:val="24"/>
              </w:rPr>
            </w:pPr>
            <w:r w:rsidRPr="00FD24AB">
              <w:rPr>
                <w:rFonts w:ascii="Calibri" w:hAnsi="Calibri" w:cs="Calibri"/>
                <w:b/>
                <w:bCs/>
                <w:color w:val="000000" w:themeColor="text1"/>
                <w:sz w:val="24"/>
                <w:szCs w:val="24"/>
              </w:rPr>
              <w:t xml:space="preserve">Pastaba. </w:t>
            </w:r>
            <w:r w:rsidRPr="00FD24AB">
              <w:rPr>
                <w:rFonts w:ascii="Calibri" w:hAnsi="Calibri" w:cs="Calibri"/>
                <w:color w:val="000000" w:themeColor="text1"/>
                <w:sz w:val="24"/>
                <w:szCs w:val="24"/>
              </w:rPr>
              <w:t>Perkančioji organizacija, siekdama įsitikinti arba patikslinti pateiktą informaciją apie sutartį (-</w:t>
            </w:r>
            <w:proofErr w:type="spellStart"/>
            <w:r w:rsidRPr="00FD24AB">
              <w:rPr>
                <w:rFonts w:ascii="Calibri" w:hAnsi="Calibri" w:cs="Calibri"/>
                <w:color w:val="000000" w:themeColor="text1"/>
                <w:sz w:val="24"/>
                <w:szCs w:val="24"/>
              </w:rPr>
              <w:t>is</w:t>
            </w:r>
            <w:proofErr w:type="spellEnd"/>
            <w:r w:rsidRPr="00FD24AB">
              <w:rPr>
                <w:rFonts w:ascii="Calibri" w:hAnsi="Calibri" w:cs="Calibri"/>
                <w:color w:val="000000" w:themeColor="text1"/>
                <w:sz w:val="24"/>
                <w:szCs w:val="24"/>
              </w:rPr>
              <w:t xml:space="preserve">), gali atskiru prašymu paprašyti pateikti nurodytų sutarčių patvirtintas kopijas arba išrašus iš sutarčių bei pirkimo objektą </w:t>
            </w:r>
            <w:r w:rsidRPr="00FD24AB">
              <w:rPr>
                <w:rFonts w:ascii="Calibri" w:hAnsi="Calibri" w:cs="Calibri"/>
                <w:color w:val="000000" w:themeColor="text1"/>
                <w:sz w:val="24"/>
                <w:szCs w:val="24"/>
              </w:rPr>
              <w:lastRenderedPageBreak/>
              <w:t>apibūdinančius dokumentus, taip pat gali žodžiu ar raštu be išankstinio įspėjimo tikrinti šią informaciją tiesiogiai pas sutarčių sąraše nurodytus pirkėjus.</w:t>
            </w:r>
          </w:p>
          <w:p w14:paraId="4790E2AA" w14:textId="77777777" w:rsidR="00CB1C67" w:rsidRPr="00FD24AB" w:rsidRDefault="00CB1C67" w:rsidP="00C057A3">
            <w:pPr>
              <w:autoSpaceDE w:val="0"/>
              <w:autoSpaceDN w:val="0"/>
              <w:adjustRightInd w:val="0"/>
              <w:jc w:val="both"/>
              <w:rPr>
                <w:rFonts w:ascii="Calibri" w:hAnsi="Calibri" w:cs="Calibri"/>
                <w:color w:val="000000" w:themeColor="text1"/>
                <w:sz w:val="24"/>
                <w:szCs w:val="24"/>
              </w:rPr>
            </w:pPr>
          </w:p>
        </w:tc>
      </w:tr>
    </w:tbl>
    <w:p w14:paraId="70395E84" w14:textId="77777777" w:rsidR="00CB1C67" w:rsidRPr="00FD24AB" w:rsidRDefault="00CB1C67" w:rsidP="00CB1C67">
      <w:pPr>
        <w:tabs>
          <w:tab w:val="left" w:pos="993"/>
        </w:tabs>
        <w:contextualSpacing/>
        <w:rPr>
          <w:rFonts w:ascii="Calibri" w:eastAsiaTheme="minorHAnsi" w:hAnsi="Calibri" w:cs="Calibri"/>
          <w:color w:val="000000" w:themeColor="text1"/>
          <w:sz w:val="24"/>
          <w:szCs w:val="24"/>
          <w:lang w:eastAsia="en-US"/>
        </w:rPr>
      </w:pPr>
    </w:p>
    <w:p w14:paraId="63EBDF3E" w14:textId="77777777" w:rsidR="00CB1C67" w:rsidRPr="00FD24AB" w:rsidRDefault="00CB1C67" w:rsidP="00CB1C67">
      <w:pPr>
        <w:numPr>
          <w:ilvl w:val="0"/>
          <w:numId w:val="1"/>
        </w:numPr>
        <w:spacing w:line="20" w:lineRule="atLeast"/>
        <w:ind w:left="0" w:firstLine="567"/>
        <w:contextualSpacing/>
        <w:jc w:val="both"/>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Jei patikslintuose duomenyse, vertinant jų visumą, tiekėjas neištaisė visų trūkumų ar padarė naujų klaidų, siekiant užtikrinti viešųjų pirkimų procedūrų koncentruotumą, šių santykių dalyvių interesų pusiausvyrą ir nepažeisti atidaus ir apdairaus žmogaus standarto, pardavėjui ir pirkėjui netaikytinos įstatyme įtvirtintos atitinkamai teisė dar kartą tikslinti ūkio subjekto pajėgumo informaciją ir pareiga reikalauti tai daryti.</w:t>
      </w:r>
    </w:p>
    <w:p w14:paraId="6AE03FF0" w14:textId="77777777" w:rsidR="00CB1C67" w:rsidRPr="00FD24AB" w:rsidRDefault="00CB1C67" w:rsidP="00CB1C67">
      <w:pPr>
        <w:numPr>
          <w:ilvl w:val="0"/>
          <w:numId w:val="1"/>
        </w:numPr>
        <w:spacing w:line="20" w:lineRule="atLeast"/>
        <w:ind w:left="0" w:firstLine="567"/>
        <w:contextualSpacing/>
        <w:jc w:val="both"/>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Tiekėjų galimybė patikslinti kvalifikacijos duomenis taikytina tik pradiniam, bet ne pakartotiniam kvalifikacijos duomenų aiškinimui (tikslinimui).</w:t>
      </w:r>
    </w:p>
    <w:p w14:paraId="3801C20A" w14:textId="77777777" w:rsidR="00CB1C67" w:rsidRPr="00FD24AB" w:rsidRDefault="00CB1C67" w:rsidP="00CB1C67">
      <w:pPr>
        <w:numPr>
          <w:ilvl w:val="0"/>
          <w:numId w:val="1"/>
        </w:numPr>
        <w:spacing w:line="20" w:lineRule="atLeast"/>
        <w:ind w:left="0" w:firstLine="567"/>
        <w:contextualSpacing/>
        <w:jc w:val="both"/>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Kitos pastabos:</w:t>
      </w:r>
    </w:p>
    <w:p w14:paraId="367DCA2E" w14:textId="77777777" w:rsidR="00CB1C67" w:rsidRPr="00FD24AB" w:rsidRDefault="00CB1C67" w:rsidP="00CB1C67">
      <w:pPr>
        <w:numPr>
          <w:ilvl w:val="0"/>
          <w:numId w:val="2"/>
        </w:numPr>
        <w:spacing w:line="20" w:lineRule="atLeast"/>
        <w:ind w:left="0" w:firstLine="851"/>
        <w:contextualSpacing/>
        <w:jc w:val="both"/>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12C22AAB" w14:textId="77777777" w:rsidR="00CB1C67" w:rsidRPr="00FD24AB" w:rsidRDefault="00CB1C67" w:rsidP="00CB1C67">
      <w:pPr>
        <w:numPr>
          <w:ilvl w:val="0"/>
          <w:numId w:val="2"/>
        </w:numPr>
        <w:spacing w:line="20" w:lineRule="atLeast"/>
        <w:ind w:left="0" w:firstLine="851"/>
        <w:contextualSpacing/>
        <w:jc w:val="both"/>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tiekėjas gali remtis kitų ūkio subjektų pajėgumu tik tuo atveju, jeigu tie subjektai patys vykdys tą pirkimo sutarties dalį, kuriai reikia jų turimo pajėgumo;</w:t>
      </w:r>
    </w:p>
    <w:p w14:paraId="3DEBA170" w14:textId="77777777" w:rsidR="00CB1C67" w:rsidRPr="00FD24AB" w:rsidRDefault="00CB1C67" w:rsidP="00CB1C67">
      <w:pPr>
        <w:numPr>
          <w:ilvl w:val="0"/>
          <w:numId w:val="2"/>
        </w:numPr>
        <w:spacing w:line="20" w:lineRule="atLeast"/>
        <w:ind w:left="0" w:firstLine="851"/>
        <w:contextualSpacing/>
        <w:jc w:val="both"/>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Subtiekėjas – tiekėjo pirkimo sutarties vykdymui pasitelkiamas trečiasis asmuo, kurio kvalifikacija tiekėjas nesiremia, kad atitiktų kvalifikacijos reikalavimu.;</w:t>
      </w:r>
    </w:p>
    <w:p w14:paraId="139D0BD3" w14:textId="77777777" w:rsidR="00CB1C67" w:rsidRPr="00FD24AB" w:rsidRDefault="00CB1C67" w:rsidP="00CB1C67">
      <w:pPr>
        <w:numPr>
          <w:ilvl w:val="0"/>
          <w:numId w:val="2"/>
        </w:numPr>
        <w:spacing w:after="0" w:line="240" w:lineRule="auto"/>
        <w:ind w:left="0" w:firstLine="851"/>
        <w:contextualSpacing/>
        <w:jc w:val="both"/>
        <w:rPr>
          <w:rFonts w:ascii="Calibri" w:eastAsiaTheme="minorHAnsi" w:hAnsi="Calibri" w:cs="Calibri"/>
          <w:color w:val="000000" w:themeColor="text1"/>
          <w:sz w:val="24"/>
          <w:szCs w:val="24"/>
        </w:rPr>
      </w:pPr>
      <w:r w:rsidRPr="00FD24AB">
        <w:rPr>
          <w:rFonts w:ascii="Calibri" w:eastAsia="Times New Roman" w:hAnsi="Calibri" w:cs="Calibri"/>
          <w:iCs/>
          <w:color w:val="000000" w:themeColor="text1"/>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0ADB51BB" w14:textId="77777777" w:rsidR="00CB1C67" w:rsidRPr="00FD24AB" w:rsidRDefault="00CB1C67" w:rsidP="00CB1C67">
      <w:pPr>
        <w:numPr>
          <w:ilvl w:val="0"/>
          <w:numId w:val="1"/>
        </w:numPr>
        <w:spacing w:after="0" w:line="240" w:lineRule="auto"/>
        <w:ind w:left="0" w:firstLine="567"/>
        <w:contextualSpacing/>
        <w:jc w:val="both"/>
        <w:rPr>
          <w:rFonts w:ascii="Calibri" w:eastAsiaTheme="minorHAnsi" w:hAnsi="Calibri" w:cs="Calibri"/>
          <w:color w:val="000000" w:themeColor="text1"/>
          <w:sz w:val="24"/>
          <w:szCs w:val="24"/>
          <w:lang w:eastAsia="en-US"/>
        </w:rPr>
      </w:pPr>
      <w:r w:rsidRPr="00FD24AB">
        <w:rPr>
          <w:rFonts w:ascii="Calibri" w:eastAsia="Calibri" w:hAnsi="Calibri" w:cs="Calibri"/>
          <w:color w:val="000000" w:themeColor="text1"/>
          <w:sz w:val="24"/>
          <w:szCs w:val="24"/>
          <w:lang w:eastAsia="en-US"/>
        </w:rPr>
        <w:t>Perkančioji organizacija nereikalauja, kad tiekėjai laikytųsi</w:t>
      </w:r>
      <w:r w:rsidRPr="00FD24AB">
        <w:rPr>
          <w:rFonts w:ascii="Calibri" w:hAnsi="Calibri" w:cs="Calibri"/>
          <w:color w:val="000000" w:themeColor="text1"/>
          <w:sz w:val="24"/>
          <w:szCs w:val="24"/>
        </w:rPr>
        <w:t xml:space="preserve"> </w:t>
      </w:r>
      <w:r w:rsidRPr="00FD24AB">
        <w:rPr>
          <w:rFonts w:ascii="Calibri" w:eastAsia="Calibri" w:hAnsi="Calibri" w:cs="Calibri"/>
          <w:color w:val="000000" w:themeColor="text1"/>
          <w:sz w:val="24"/>
          <w:szCs w:val="24"/>
          <w:lang w:eastAsia="en-US"/>
        </w:rPr>
        <w:t>kokybės vadybos sistemos ir (arba) aplinkos apsaugos vadybos sistemos</w:t>
      </w:r>
      <w:r w:rsidRPr="00FD24AB">
        <w:rPr>
          <w:rFonts w:ascii="Calibri" w:eastAsia="Calibri" w:hAnsi="Calibri" w:cs="Calibri"/>
          <w:iCs/>
          <w:color w:val="000000" w:themeColor="text1"/>
          <w:sz w:val="24"/>
          <w:szCs w:val="24"/>
          <w:lang w:eastAsia="en-US"/>
        </w:rPr>
        <w:t xml:space="preserve"> standartų.</w:t>
      </w:r>
    </w:p>
    <w:p w14:paraId="1ADB2FA1" w14:textId="77777777" w:rsidR="00CB1C67" w:rsidRPr="00FD24AB" w:rsidRDefault="00CB1C67" w:rsidP="00CB1C67">
      <w:pPr>
        <w:numPr>
          <w:ilvl w:val="0"/>
          <w:numId w:val="1"/>
        </w:numPr>
        <w:spacing w:after="0" w:line="240" w:lineRule="auto"/>
        <w:ind w:left="0" w:firstLine="567"/>
        <w:contextualSpacing/>
        <w:jc w:val="both"/>
        <w:rPr>
          <w:rFonts w:ascii="Calibri" w:eastAsiaTheme="minorHAnsi" w:hAnsi="Calibri" w:cs="Calibri"/>
          <w:color w:val="000000" w:themeColor="text1"/>
          <w:sz w:val="24"/>
          <w:szCs w:val="24"/>
          <w:lang w:eastAsia="en-US"/>
        </w:rPr>
      </w:pPr>
      <w:r w:rsidRPr="00FD24AB">
        <w:rPr>
          <w:rFonts w:ascii="Calibri" w:eastAsiaTheme="minorHAnsi" w:hAnsi="Calibri" w:cs="Calibri"/>
          <w:color w:val="000000" w:themeColor="text1"/>
          <w:sz w:val="24"/>
          <w:szCs w:val="24"/>
          <w:lang w:eastAsia="en-US"/>
        </w:rPr>
        <w:t>Šiame priede reikalaujama kvalifikacija ir (arba) atitiktis kokybės vadybos sistemos ir (arba) aplinkos</w:t>
      </w:r>
      <w:r w:rsidRPr="00FD24AB">
        <w:rPr>
          <w:rFonts w:ascii="Calibri" w:hAnsi="Calibri" w:cs="Calibri"/>
          <w:color w:val="000000" w:themeColor="text1"/>
          <w:sz w:val="24"/>
          <w:szCs w:val="24"/>
        </w:rPr>
        <w:t xml:space="preserve"> </w:t>
      </w:r>
      <w:r w:rsidRPr="00FD24AB">
        <w:rPr>
          <w:rFonts w:ascii="Calibri" w:eastAsiaTheme="minorHAnsi" w:hAnsi="Calibri" w:cs="Calibri"/>
          <w:color w:val="000000" w:themeColor="text1"/>
          <w:sz w:val="24"/>
          <w:szCs w:val="24"/>
          <w:lang w:eastAsia="en-US"/>
        </w:rPr>
        <w:t>apsaugos vadybos sistemos standartų reikalavimams turi būti įgyta iki pasiūlymų pateikimo termino pabaigos.</w:t>
      </w:r>
    </w:p>
    <w:p w14:paraId="65BEEBE8" w14:textId="77777777" w:rsidR="00CB1C67" w:rsidRPr="00FD24AB" w:rsidRDefault="00CB1C67" w:rsidP="00CB1C67">
      <w:pPr>
        <w:tabs>
          <w:tab w:val="left" w:pos="993"/>
        </w:tabs>
        <w:contextualSpacing/>
        <w:rPr>
          <w:rFonts w:ascii="Calibri" w:eastAsiaTheme="minorHAnsi" w:hAnsi="Calibri" w:cs="Calibri"/>
          <w:color w:val="000000" w:themeColor="text1"/>
          <w:sz w:val="24"/>
          <w:szCs w:val="24"/>
          <w:lang w:eastAsia="en-US"/>
        </w:rPr>
      </w:pPr>
    </w:p>
    <w:p w14:paraId="686D1ADD" w14:textId="77777777" w:rsidR="00CB1C67" w:rsidRPr="00FD24AB" w:rsidRDefault="00CB1C67" w:rsidP="00CB1C67">
      <w:pPr>
        <w:pStyle w:val="Sraopastraipa"/>
        <w:spacing w:after="0" w:line="20" w:lineRule="atLeast"/>
        <w:ind w:left="567"/>
        <w:jc w:val="center"/>
        <w:rPr>
          <w:rFonts w:ascii="Calibri" w:eastAsiaTheme="minorHAnsi" w:hAnsi="Calibri" w:cs="Calibri"/>
          <w:color w:val="000000" w:themeColor="text1"/>
          <w:sz w:val="24"/>
          <w:szCs w:val="24"/>
        </w:rPr>
      </w:pPr>
      <w:r w:rsidRPr="00FD24AB">
        <w:rPr>
          <w:rFonts w:ascii="Calibri" w:eastAsiaTheme="minorHAnsi" w:hAnsi="Calibri" w:cs="Calibri"/>
          <w:color w:val="000000" w:themeColor="text1"/>
          <w:sz w:val="24"/>
          <w:szCs w:val="24"/>
        </w:rPr>
        <w:t>________________</w:t>
      </w:r>
    </w:p>
    <w:sectPr w:rsidR="00CB1C67" w:rsidRPr="00FD24AB">
      <w:footerReference w:type="even" r:id="rId7"/>
      <w:foot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CED11" w14:textId="77777777" w:rsidR="00BF6C3F" w:rsidRDefault="00BF6C3F" w:rsidP="00CB1C67">
      <w:pPr>
        <w:spacing w:after="0" w:line="240" w:lineRule="auto"/>
      </w:pPr>
      <w:r>
        <w:separator/>
      </w:r>
    </w:p>
  </w:endnote>
  <w:endnote w:type="continuationSeparator" w:id="0">
    <w:p w14:paraId="324133E4" w14:textId="77777777" w:rsidR="00BF6C3F" w:rsidRDefault="00BF6C3F" w:rsidP="00CB1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8E0F2" w14:textId="438C1AD4" w:rsidR="00CB1C67" w:rsidRDefault="00CB1C67">
    <w:pPr>
      <w:pStyle w:val="Porat"/>
    </w:pPr>
    <w:r>
      <w:rPr>
        <w:noProof/>
        <w14:ligatures w14:val="standardContextual"/>
      </w:rPr>
      <mc:AlternateContent>
        <mc:Choice Requires="wps">
          <w:drawing>
            <wp:anchor distT="0" distB="0" distL="0" distR="0" simplePos="0" relativeHeight="251659264" behindDoc="0" locked="0" layoutInCell="1" allowOverlap="1" wp14:anchorId="70EE15F2" wp14:editId="1CBD329A">
              <wp:simplePos x="635" y="635"/>
              <wp:positionH relativeFrom="page">
                <wp:align>left</wp:align>
              </wp:positionH>
              <wp:positionV relativeFrom="page">
                <wp:align>bottom</wp:align>
              </wp:positionV>
              <wp:extent cx="4638040" cy="368935"/>
              <wp:effectExtent l="0" t="0" r="10160" b="0"/>
              <wp:wrapNone/>
              <wp:docPr id="252749674"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10CAB57C" w14:textId="4BA1173C" w:rsidR="00CB1C67" w:rsidRPr="00CB1C67" w:rsidRDefault="00CB1C67" w:rsidP="00CB1C67">
                          <w:pPr>
                            <w:spacing w:after="0"/>
                            <w:rPr>
                              <w:rFonts w:ascii="Calibri" w:eastAsia="Calibri" w:hAnsi="Calibri" w:cs="Calibri"/>
                              <w:noProof/>
                              <w:color w:val="000000"/>
                              <w:sz w:val="20"/>
                              <w:szCs w:val="20"/>
                            </w:rPr>
                          </w:pPr>
                          <w:r w:rsidRPr="00CB1C67">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70EE15F2"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fill o:detectmouseclick="t"/>
              <v:textbox style="mso-fit-shape-to-text:t" inset="20pt,0,0,15pt">
                <w:txbxContent>
                  <w:p w14:paraId="10CAB57C" w14:textId="4BA1173C" w:rsidR="00CB1C67" w:rsidRPr="00CB1C67" w:rsidRDefault="00CB1C67" w:rsidP="00CB1C67">
                    <w:pPr>
                      <w:spacing w:after="0"/>
                      <w:rPr>
                        <w:rFonts w:ascii="Calibri" w:eastAsia="Calibri" w:hAnsi="Calibri" w:cs="Calibri"/>
                        <w:noProof/>
                        <w:color w:val="000000"/>
                        <w:sz w:val="20"/>
                        <w:szCs w:val="20"/>
                      </w:rPr>
                    </w:pPr>
                    <w:r w:rsidRPr="00CB1C67">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4CF98" w14:textId="525916B3" w:rsidR="00CB1C67" w:rsidRDefault="00CB1C67">
    <w:pPr>
      <w:pStyle w:val="Porat"/>
    </w:pPr>
    <w:r>
      <w:rPr>
        <w:noProof/>
        <w14:ligatures w14:val="standardContextual"/>
      </w:rPr>
      <mc:AlternateContent>
        <mc:Choice Requires="wps">
          <w:drawing>
            <wp:anchor distT="0" distB="0" distL="0" distR="0" simplePos="0" relativeHeight="251660288" behindDoc="0" locked="0" layoutInCell="1" allowOverlap="1" wp14:anchorId="3EC8B61B" wp14:editId="701F8C0D">
              <wp:simplePos x="1079500" y="10172700"/>
              <wp:positionH relativeFrom="page">
                <wp:align>left</wp:align>
              </wp:positionH>
              <wp:positionV relativeFrom="page">
                <wp:align>bottom</wp:align>
              </wp:positionV>
              <wp:extent cx="4638040" cy="368935"/>
              <wp:effectExtent l="0" t="0" r="10160" b="0"/>
              <wp:wrapNone/>
              <wp:docPr id="1272614769"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147005B" w14:textId="1BE5514B" w:rsidR="00CB1C67" w:rsidRPr="00CB1C67" w:rsidRDefault="00CB1C67" w:rsidP="00CB1C67">
                          <w:pPr>
                            <w:spacing w:after="0"/>
                            <w:rPr>
                              <w:rFonts w:ascii="Calibri" w:eastAsia="Calibri" w:hAnsi="Calibri" w:cs="Calibri"/>
                              <w:noProof/>
                              <w:color w:val="000000"/>
                              <w:sz w:val="20"/>
                              <w:szCs w:val="20"/>
                            </w:rPr>
                          </w:pPr>
                          <w:r w:rsidRPr="00CB1C67">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3EC8B61B"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0147005B" w14:textId="1BE5514B" w:rsidR="00CB1C67" w:rsidRPr="00CB1C67" w:rsidRDefault="00CB1C67" w:rsidP="00CB1C67">
                    <w:pPr>
                      <w:spacing w:after="0"/>
                      <w:rPr>
                        <w:rFonts w:ascii="Calibri" w:eastAsia="Calibri" w:hAnsi="Calibri" w:cs="Calibri"/>
                        <w:noProof/>
                        <w:color w:val="000000"/>
                        <w:sz w:val="20"/>
                        <w:szCs w:val="20"/>
                      </w:rPr>
                    </w:pPr>
                    <w:r w:rsidRPr="00CB1C67">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6E012" w14:textId="31E3FB85" w:rsidR="00CB1C67" w:rsidRDefault="00CB1C67">
    <w:pPr>
      <w:pStyle w:val="Porat"/>
    </w:pPr>
    <w:r>
      <w:rPr>
        <w:noProof/>
        <w14:ligatures w14:val="standardContextual"/>
      </w:rPr>
      <mc:AlternateContent>
        <mc:Choice Requires="wps">
          <w:drawing>
            <wp:anchor distT="0" distB="0" distL="0" distR="0" simplePos="0" relativeHeight="251658240" behindDoc="0" locked="0" layoutInCell="1" allowOverlap="1" wp14:anchorId="1234F85B" wp14:editId="4FBBB4DC">
              <wp:simplePos x="635" y="635"/>
              <wp:positionH relativeFrom="page">
                <wp:align>left</wp:align>
              </wp:positionH>
              <wp:positionV relativeFrom="page">
                <wp:align>bottom</wp:align>
              </wp:positionV>
              <wp:extent cx="4638040" cy="368935"/>
              <wp:effectExtent l="0" t="0" r="10160" b="0"/>
              <wp:wrapNone/>
              <wp:docPr id="430269520"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D0A52A0" w14:textId="7010A441" w:rsidR="00CB1C67" w:rsidRPr="00CB1C67" w:rsidRDefault="00CB1C67" w:rsidP="00CB1C67">
                          <w:pPr>
                            <w:spacing w:after="0"/>
                            <w:rPr>
                              <w:rFonts w:ascii="Calibri" w:eastAsia="Calibri" w:hAnsi="Calibri" w:cs="Calibri"/>
                              <w:noProof/>
                              <w:color w:val="000000"/>
                              <w:sz w:val="20"/>
                              <w:szCs w:val="20"/>
                            </w:rPr>
                          </w:pPr>
                          <w:r w:rsidRPr="00CB1C67">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1234F85B"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fill o:detectmouseclick="t"/>
              <v:textbox style="mso-fit-shape-to-text:t" inset="20pt,0,0,15pt">
                <w:txbxContent>
                  <w:p w14:paraId="5D0A52A0" w14:textId="7010A441" w:rsidR="00CB1C67" w:rsidRPr="00CB1C67" w:rsidRDefault="00CB1C67" w:rsidP="00CB1C67">
                    <w:pPr>
                      <w:spacing w:after="0"/>
                      <w:rPr>
                        <w:rFonts w:ascii="Calibri" w:eastAsia="Calibri" w:hAnsi="Calibri" w:cs="Calibri"/>
                        <w:noProof/>
                        <w:color w:val="000000"/>
                        <w:sz w:val="20"/>
                        <w:szCs w:val="20"/>
                      </w:rPr>
                    </w:pPr>
                    <w:r w:rsidRPr="00CB1C67">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5DC85" w14:textId="77777777" w:rsidR="00BF6C3F" w:rsidRDefault="00BF6C3F" w:rsidP="00CB1C67">
      <w:pPr>
        <w:spacing w:after="0" w:line="240" w:lineRule="auto"/>
      </w:pPr>
      <w:r>
        <w:separator/>
      </w:r>
    </w:p>
  </w:footnote>
  <w:footnote w:type="continuationSeparator" w:id="0">
    <w:p w14:paraId="4EA5EEE2" w14:textId="77777777" w:rsidR="00BF6C3F" w:rsidRDefault="00BF6C3F" w:rsidP="00CB1C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0069240">
    <w:abstractNumId w:val="1"/>
  </w:num>
  <w:num w:numId="2" w16cid:durableId="213977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C67"/>
    <w:rsid w:val="000269BA"/>
    <w:rsid w:val="00311993"/>
    <w:rsid w:val="00503F5A"/>
    <w:rsid w:val="00513B0D"/>
    <w:rsid w:val="006D7604"/>
    <w:rsid w:val="00724DF5"/>
    <w:rsid w:val="007C4AB3"/>
    <w:rsid w:val="00981EFC"/>
    <w:rsid w:val="009D18DA"/>
    <w:rsid w:val="00AC4860"/>
    <w:rsid w:val="00AD3D77"/>
    <w:rsid w:val="00B75EEA"/>
    <w:rsid w:val="00BF6C3F"/>
    <w:rsid w:val="00CB1C67"/>
    <w:rsid w:val="00CE4553"/>
    <w:rsid w:val="00DC368F"/>
    <w:rsid w:val="00FD24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D9D0B"/>
  <w15:chartTrackingRefBased/>
  <w15:docId w15:val="{54F659E7-A20D-47CD-8134-942B1F33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C6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C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B1C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B1C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B1C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B1C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B1C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1C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1C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1C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C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CB1C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B1C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B1C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B1C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B1C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1C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1C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1C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1C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1C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1C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1C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1C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1C6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C67"/>
    <w:pPr>
      <w:ind w:left="720"/>
      <w:contextualSpacing/>
    </w:pPr>
  </w:style>
  <w:style w:type="character" w:styleId="Rykuspabraukimas">
    <w:name w:val="Intense Emphasis"/>
    <w:basedOn w:val="Numatytasispastraiposriftas"/>
    <w:uiPriority w:val="21"/>
    <w:qFormat/>
    <w:rsid w:val="00CB1C67"/>
    <w:rPr>
      <w:i/>
      <w:iCs/>
      <w:color w:val="0F4761" w:themeColor="accent1" w:themeShade="BF"/>
    </w:rPr>
  </w:style>
  <w:style w:type="paragraph" w:styleId="Iskirtacitata">
    <w:name w:val="Intense Quote"/>
    <w:basedOn w:val="prastasis"/>
    <w:next w:val="prastasis"/>
    <w:link w:val="IskirtacitataDiagrama"/>
    <w:uiPriority w:val="30"/>
    <w:qFormat/>
    <w:rsid w:val="00CB1C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B1C67"/>
    <w:rPr>
      <w:i/>
      <w:iCs/>
      <w:color w:val="0F4761" w:themeColor="accent1" w:themeShade="BF"/>
    </w:rPr>
  </w:style>
  <w:style w:type="character" w:styleId="Rykinuoroda">
    <w:name w:val="Intense Reference"/>
    <w:basedOn w:val="Numatytasispastraiposriftas"/>
    <w:uiPriority w:val="32"/>
    <w:qFormat/>
    <w:rsid w:val="00CB1C67"/>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C67"/>
  </w:style>
  <w:style w:type="table" w:customStyle="1" w:styleId="TableGrid3">
    <w:name w:val="Table Grid3"/>
    <w:basedOn w:val="prastojilentel"/>
    <w:next w:val="Lentelstinklelis"/>
    <w:uiPriority w:val="39"/>
    <w:rsid w:val="00CB1C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B1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CB1C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1C6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3578</Words>
  <Characters>2041</Characters>
  <Application>Microsoft Office Word</Application>
  <DocSecurity>0</DocSecurity>
  <Lines>17</Lines>
  <Paragraphs>11</Paragraphs>
  <ScaleCrop>false</ScaleCrop>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2</cp:revision>
  <dcterms:created xsi:type="dcterms:W3CDTF">2026-03-13T07:01:00Z</dcterms:created>
  <dcterms:modified xsi:type="dcterms:W3CDTF">2026-03-13T07:01:00Z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19a56450,f10a76a,4bda8f71</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